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828675</wp:posOffset>
            </wp:positionH>
            <wp:positionV relativeFrom="paragraph">
              <wp:posOffset>85725</wp:posOffset>
            </wp:positionV>
            <wp:extent cx="5522595" cy="895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line="254" w:lineRule="auto"/>
        <w:ind w:right="311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ISTITUTO COMPRENSIVO STATALE “MARGHERITA HACK”</w:t>
      </w:r>
    </w:p>
    <w:p w:rsidR="00000000" w:rsidDel="00000000" w:rsidP="00000000" w:rsidRDefault="00000000" w:rsidRPr="00000000" w14:paraId="00000009">
      <w:pPr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          VIA CROCE ROSSA N. 4 – 20097 - SAN DONATO MILANESE COD. MECC. MIIC8FB00P – C.F.97667080150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7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1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PROGRAMMAZIONE DISCIPLINARE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ISTITUTO_____________________________                       ANNO SCOLASTICO 20__/__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PLESSO_____________________________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CLASSE____________  SEZIONE__________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DISCIPLINA___________________________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DOCENTE_____________________________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QUADRO ORARIO  (N. ore settimanali nella classe)__________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1. ANALISI DELLA SITUAZIONE DI PARTENZA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PROFILO GENERALE DELLA CLASSE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(caratteristiche cognitive, comportamentali, atteggiamento verso la materia, interessi, partecipazione..)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FONTI DI RILEVAZIONE DEI DATI: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griglie, questionari conoscitivi, test socio-metrici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(se si, specificare quali)……………………………………………..………………..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tecniche di osservazione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colloqui con gli alunni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colloqui con le famiglie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colloqui con gli insegnanti della scuola secondaria di I grado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profitto anno scolastico precedente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LIVELLI DI PROFITTO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774"/>
        <w:gridCol w:w="2773"/>
        <w:gridCol w:w="2773"/>
        <w:gridCol w:w="2460"/>
        <w:tblGridChange w:id="0">
          <w:tblGrid>
            <w:gridCol w:w="2774"/>
            <w:gridCol w:w="2773"/>
            <w:gridCol w:w="2773"/>
            <w:gridCol w:w="2460"/>
          </w:tblGrid>
        </w:tblGridChange>
      </w:tblGrid>
      <w:tr>
        <w:trPr>
          <w:cantSplit w:val="0"/>
          <w:trHeight w:val="1558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DISCIPLINA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D’INSEGNAMENTO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BASSO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(voti inferiori alla sufficienza)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Alunni ……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MEDIO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(voti 6-7)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Alunni ……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LIVELLO ALTO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voti 8-9-10)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N. Alunni ……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OBIETTIVI COGNITIVI  GENERALI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COMPETENZE </w:t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6.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7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CONTENUTI DEL PROGRAMMA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 contenuti devono essere esplicitati in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unità di apprendimento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indicando i rispettivi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 realizzazione e le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 acquisire. Specificare eventuali approfondimenti)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U.D.A. n°1 -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 ............................................................................................."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Tempi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-------------------------------------------------------------------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Competenza attesa alla fine dell'U.D.A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----------------------------------------------------------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U.D.A. n°2 -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" _______________________________________________"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Tempi: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----------------------------------------------------------------------------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Competenza attesa alla fine dell'U.D.A :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MODULI INTERDISCIPLINARI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(Tra discipline dello stesso asse o di assi diversi)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METODOLOGIE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STRUMENTI  DIDATTICI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Testi adottati: ________________________________________________________________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Eventuali sussidi didattici o testi di approfondimento: ________________________________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Attrezzature e spazi didattici utilizzati: ____________________________________________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Altro: ______________________________________________________________________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MODALITA’ DI VALUTAZIONE E DI RECUPERO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</w:tblBorders>
        <w:tblLayout w:type="fixed"/>
        <w:tblLook w:val="0000"/>
      </w:tblPr>
      <w:tblGrid>
        <w:gridCol w:w="4254"/>
        <w:gridCol w:w="6526"/>
        <w:tblGridChange w:id="0">
          <w:tblGrid>
            <w:gridCol w:w="4254"/>
            <w:gridCol w:w="6526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 DI PROVE DI VERIFICA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SCANSIONE TEMPORALE</w:t>
            </w:r>
          </w:p>
        </w:tc>
      </w:tr>
      <w:tr>
        <w:trPr>
          <w:cantSplit w:val="0"/>
          <w:trHeight w:val="7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scritte ……………………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orali ……………………..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8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Prove pratiche …………………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verifiche previste per il primo trimestre ____________________________________________</w:t>
            </w:r>
          </w:p>
          <w:p w:rsidR="00000000" w:rsidDel="00000000" w:rsidP="00000000" w:rsidRDefault="00000000" w:rsidRPr="00000000" w14:paraId="0000008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N. verifiche previste per il secondo pentamestre ____________________________________________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RECUPERO/POTENZIAMENTO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MODALITÀ DI APPROFONDIMENTO</w:t>
            </w:r>
          </w:p>
        </w:tc>
      </w:tr>
      <w:tr>
        <w:trPr>
          <w:cantSplit w:val="0"/>
          <w:trHeight w:val="195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Recupero curricolare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…………………………………………..……………...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………………………………………….………….......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…………………………………………………………..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DI VALUTAZIONE</w:t>
            </w:r>
          </w:p>
          <w:p w:rsidR="00000000" w:rsidDel="00000000" w:rsidP="00000000" w:rsidRDefault="00000000" w:rsidRPr="00000000" w14:paraId="00000095">
            <w:pPr>
              <w:numPr>
                <w:ilvl w:val="0"/>
                <w:numId w:val="4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Griglie di osservazione del lavoro di gruppo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Griglie di auto valutazione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Valorizzazione delle eccellenze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Attività previste: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…………………………………………..……………...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………………………………………….………….......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…………………………………………………………..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STRUMENTI DI VALUTAZIONE</w:t>
            </w:r>
          </w:p>
          <w:p w:rsidR="00000000" w:rsidDel="00000000" w:rsidP="00000000" w:rsidRDefault="00000000" w:rsidRPr="00000000" w14:paraId="000000A4">
            <w:pPr>
              <w:numPr>
                <w:ilvl w:val="0"/>
                <w:numId w:val="5"/>
              </w:numPr>
              <w:ind w:left="720" w:hanging="36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Griglie di osservazione del lavoro di gruppo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Griglie di auto valutazione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0" w:right="0" w:hanging="10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COMPETENZE TRASVERSALI DI CITTADINANZA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Quale specifico contributo può offrire la disciplina per lo sviluppo delle competenze chiave di cittadinanza, al termine del biennio.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Formulare delle ipotesi operative, indicando attività e metodologie didattiche per alcune o tutte le competenze qui elencate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COMPETENZE DI CARATTERE METODOLOGICO E STRUMENTALE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IMPARARE A IMPARARE: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PROGETTARE: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RISOLVERE PROBLEMI: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INDIVIDUARE COLLEGAMENTI E RELAZIONI: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ACQUISIRE E INTERPRETARE LE INFORMAZIONI: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COMPETENZE DI RELAZIONE E INTERAZIONE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COMUNICARE: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COLLABORARE E PARTECIPARE: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COMPETENZE LEGATE ALLO SVILUPPO DELLA PERSONA, NELLA COSTRUZIONE DEL SÉ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20"/>
              </w:tabs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AGIRE IN MODO AUTONOMO E RESPONSABILE: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………………………………………………………………………………………………………</w:t>
            </w:r>
          </w:p>
        </w:tc>
      </w:tr>
    </w:tbl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 _____________________                                                               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  <w:tab/>
        <w:tab/>
        <w:tab/>
        <w:tab/>
        <w:tab/>
        <w:tab/>
        <w:tab/>
        <w:tab/>
        <w:tab/>
        <w:tab/>
        <w:t xml:space="preserve">Il Docente</w:t>
      </w:r>
    </w:p>
    <w:p w:rsidR="00000000" w:rsidDel="00000000" w:rsidP="00000000" w:rsidRDefault="00000000" w:rsidRPr="00000000" w14:paraId="000000D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ind w:left="5664" w:firstLine="707.9999999999995"/>
        <w:rPr/>
      </w:pPr>
      <w:r w:rsidDel="00000000" w:rsidR="00000000" w:rsidRPr="00000000">
        <w:rPr>
          <w:rtl w:val="0"/>
        </w:rPr>
        <w:t xml:space="preserve">_____________________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6"/>
      <w:tblW w:w="1121.0" w:type="dxa"/>
      <w:jc w:val="left"/>
      <w:tblBorders>
        <w:top w:color="808080" w:space="0" w:sz="18" w:val="single"/>
        <w:insideV w:color="808080" w:space="0" w:sz="18" w:val="single"/>
      </w:tblBorders>
      <w:tblLayout w:type="fixed"/>
      <w:tblLook w:val="0400"/>
    </w:tblPr>
    <w:tblGrid>
      <w:gridCol w:w="1121"/>
      <w:tblGridChange w:id="0">
        <w:tblGrid>
          <w:gridCol w:w="1121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D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right"/>
            <w:rPr>
              <w:rFonts w:ascii="Times New Roman" w:cs="Times New Roman" w:eastAsia="Times New Roman" w:hAnsi="Times New Roman"/>
              <w:b w:val="1"/>
              <w:i w:val="0"/>
              <w:smallCaps w:val="0"/>
              <w:strike w:val="0"/>
              <w:color w:val="4f81bd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〉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40" w:line="360" w:lineRule="auto"/>
      <w:jc w:val="both"/>
    </w:pPr>
    <w:rPr>
      <w:rFonts w:ascii="Times New Roman" w:cs="Times New Roman" w:eastAsia="Times New Roman" w:hAnsi="Times New Roman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smargheritahacksandonatomi.edu.it/" TargetMode="External"/><Relationship Id="rId10" Type="http://schemas.openxmlformats.org/officeDocument/2006/relationships/hyperlink" Target="mailto:MIIC8FB00P@PEC.istruzione.it" TargetMode="Externa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C8FB00P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MIIC8FB00P@istruzione.it" TargetMode="External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